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3F" w:rsidRDefault="00935F3F">
      <w:r>
        <w:t>от 03.03.2021</w:t>
      </w:r>
    </w:p>
    <w:p w:rsidR="00935F3F" w:rsidRDefault="00935F3F"/>
    <w:p w:rsidR="00935F3F" w:rsidRDefault="00935F3F">
      <w:r>
        <w:t xml:space="preserve">Принято решение: </w:t>
      </w:r>
    </w:p>
    <w:p w:rsidR="00935F3F" w:rsidRDefault="00935F3F">
      <w:r>
        <w:t>Продолжить выдавать займы членам Ассоциации из средств компенсационного фонда обеспечения договорных обязательств на основании части 17 статьи 3.3 Федерального закона № 191-ФЗ «О введении в действие Градостроительного кодекса Российской Федерации» до 1.01 2022 года.</w:t>
      </w:r>
    </w:p>
    <w:p w:rsidR="00935F3F" w:rsidRDefault="00935F3F">
      <w:r>
        <w:t>В части 5.1  статьи 5 Положения о компенсационном фонде обеспечения договорных обязательств (в новой редакции), утвержденного внеочередным общим собранием членов АС «Объединение проектировщиков «УниверсалПроект»  21.07.2020 года, слова «до 1.01 2021 года» заменить на: «до 1.01 2022 года».</w:t>
      </w:r>
    </w:p>
    <w:p w:rsidR="00935F3F" w:rsidRDefault="00935F3F">
      <w:r>
        <w:t>Полномочия по принятию решений о предоставлении (об отказе в предоставлении) займов членам саморегулируемой организации, по определению условий договора займа оставить за постоянно действующим коллегиальным органом – Советом Ассоциации.</w:t>
      </w:r>
    </w:p>
    <w:p w:rsidR="00935F3F" w:rsidRDefault="00935F3F"/>
    <w:p w:rsidR="00935F3F" w:rsidRDefault="00935F3F"/>
    <w:p w:rsidR="00935F3F" w:rsidRDefault="00935F3F"/>
    <w:p w:rsidR="00935F3F" w:rsidRDefault="00935F3F"/>
    <w:p w:rsidR="00935F3F" w:rsidRDefault="00935F3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35F3F"/>
    <w:rsid w:val="00045D12"/>
    <w:rsid w:val="0052439B"/>
    <w:rsid w:val="00935F3F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